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AF" w:rsidRPr="00D956AF" w:rsidRDefault="00D956AF" w:rsidP="00FF3FB5">
      <w:pPr>
        <w:spacing w:after="0" w:line="240" w:lineRule="auto"/>
        <w:rPr>
          <w:b/>
        </w:rPr>
      </w:pPr>
      <w:r w:rsidRPr="00D956AF">
        <w:rPr>
          <w:b/>
        </w:rPr>
        <w:t>THE MILLWOOD PARTNERSHIP</w:t>
      </w:r>
    </w:p>
    <w:p w:rsidR="00D956AF" w:rsidRDefault="00D956AF" w:rsidP="00FF3FB5">
      <w:pPr>
        <w:spacing w:after="0" w:line="240" w:lineRule="auto"/>
      </w:pPr>
      <w:r>
        <w:t>Job Description and Person Specification</w:t>
      </w:r>
    </w:p>
    <w:p w:rsidR="00D956AF" w:rsidRDefault="00D956AF" w:rsidP="00FF3FB5">
      <w:pPr>
        <w:spacing w:after="0" w:line="240" w:lineRule="auto"/>
      </w:pPr>
    </w:p>
    <w:p w:rsidR="007B5822" w:rsidRDefault="00D956AF" w:rsidP="00FF3FB5">
      <w:pPr>
        <w:spacing w:after="0" w:line="240" w:lineRule="auto"/>
      </w:pPr>
      <w:r>
        <w:t>Role</w:t>
      </w:r>
      <w:r>
        <w:tab/>
      </w:r>
      <w:r>
        <w:tab/>
      </w:r>
      <w:r>
        <w:tab/>
        <w:t>General Practice Based Pharmacist</w:t>
      </w:r>
    </w:p>
    <w:p w:rsidR="00D956AF" w:rsidRDefault="00D956AF" w:rsidP="00FF3FB5">
      <w:pPr>
        <w:spacing w:after="0" w:line="240" w:lineRule="auto"/>
      </w:pPr>
      <w:r>
        <w:t>Base</w:t>
      </w:r>
      <w:r>
        <w:tab/>
      </w:r>
      <w:r>
        <w:tab/>
      </w:r>
      <w:r>
        <w:tab/>
        <w:t>Millwood and Falkland Surgeries</w:t>
      </w:r>
    </w:p>
    <w:p w:rsidR="00D956AF" w:rsidRDefault="00D956AF" w:rsidP="00FF3FB5">
      <w:pPr>
        <w:spacing w:after="0" w:line="240" w:lineRule="auto"/>
      </w:pPr>
      <w:r>
        <w:t>Salary</w:t>
      </w:r>
      <w:r>
        <w:tab/>
      </w:r>
      <w:r>
        <w:tab/>
      </w:r>
      <w:r>
        <w:tab/>
      </w:r>
      <w:r w:rsidR="00AB2DA8">
        <w:t>Commensurate with qualification and experience</w:t>
      </w:r>
    </w:p>
    <w:p w:rsidR="00D956AF" w:rsidRDefault="00D956AF" w:rsidP="00FF3FB5">
      <w:pPr>
        <w:spacing w:after="0" w:line="240" w:lineRule="auto"/>
      </w:pPr>
      <w:r>
        <w:t>Reports to</w:t>
      </w:r>
      <w:r>
        <w:tab/>
      </w:r>
      <w:r>
        <w:tab/>
      </w:r>
      <w:proofErr w:type="gramStart"/>
      <w:r w:rsidR="00AB2DA8">
        <w:t>The</w:t>
      </w:r>
      <w:proofErr w:type="gramEnd"/>
      <w:r w:rsidR="00AB2DA8">
        <w:t xml:space="preserve"> Partners</w:t>
      </w:r>
    </w:p>
    <w:p w:rsidR="00D956AF" w:rsidRDefault="00D956AF" w:rsidP="00FF3FB5">
      <w:pPr>
        <w:spacing w:after="0" w:line="240" w:lineRule="auto"/>
      </w:pPr>
    </w:p>
    <w:p w:rsidR="00FF3FB5" w:rsidRDefault="00FF3FB5" w:rsidP="00FF3FB5">
      <w:pPr>
        <w:spacing w:after="0" w:line="240" w:lineRule="auto"/>
      </w:pPr>
    </w:p>
    <w:p w:rsidR="007B5822" w:rsidRDefault="007B5822" w:rsidP="00FF3FB5">
      <w:pPr>
        <w:spacing w:after="0" w:line="240" w:lineRule="auto"/>
        <w:rPr>
          <w:b/>
        </w:rPr>
      </w:pPr>
      <w:r w:rsidRPr="00D956AF">
        <w:rPr>
          <w:b/>
        </w:rPr>
        <w:t>JOB PURPOSE</w:t>
      </w:r>
    </w:p>
    <w:p w:rsidR="00D956AF" w:rsidRPr="00D956AF" w:rsidRDefault="00D956AF" w:rsidP="00FF3FB5">
      <w:pPr>
        <w:spacing w:after="0" w:line="240" w:lineRule="auto"/>
        <w:rPr>
          <w:b/>
        </w:rPr>
      </w:pPr>
    </w:p>
    <w:p w:rsidR="00382B27" w:rsidRDefault="007B5822" w:rsidP="00FF3FB5">
      <w:pPr>
        <w:spacing w:after="0" w:line="240" w:lineRule="auto"/>
      </w:pPr>
      <w:r>
        <w:t>Provide expertise in clinical medicines review and address public health and social needs of</w:t>
      </w:r>
      <w:r w:rsidR="00D956AF">
        <w:t xml:space="preserve"> </w:t>
      </w:r>
      <w:r>
        <w:t>patients in GP practices</w:t>
      </w:r>
      <w:r w:rsidR="00D956AF">
        <w:t xml:space="preserve">. </w:t>
      </w:r>
    </w:p>
    <w:p w:rsidR="007B5822" w:rsidRDefault="007B5822" w:rsidP="00FF3FB5">
      <w:pPr>
        <w:spacing w:after="0" w:line="240" w:lineRule="auto"/>
      </w:pPr>
      <w:r>
        <w:t>Reduce inappropriate poly-pharmacy and wasteful prescribing through clinical medication</w:t>
      </w:r>
      <w:r w:rsidR="00D956AF">
        <w:t xml:space="preserve"> </w:t>
      </w:r>
      <w:r>
        <w:t>review</w:t>
      </w:r>
      <w:r w:rsidR="00D956AF">
        <w:t>.</w:t>
      </w:r>
    </w:p>
    <w:p w:rsidR="00D956AF" w:rsidRDefault="00D956AF" w:rsidP="00FF3FB5">
      <w:pPr>
        <w:spacing w:after="0" w:line="240" w:lineRule="auto"/>
      </w:pPr>
    </w:p>
    <w:p w:rsidR="00D956AF" w:rsidRPr="00D956AF" w:rsidRDefault="00D956AF" w:rsidP="00D956AF">
      <w:pPr>
        <w:spacing w:after="0" w:line="240" w:lineRule="auto"/>
        <w:rPr>
          <w:b/>
        </w:rPr>
      </w:pPr>
      <w:r w:rsidRPr="00D956AF">
        <w:rPr>
          <w:b/>
        </w:rPr>
        <w:t>CORE</w:t>
      </w:r>
      <w:r>
        <w:rPr>
          <w:b/>
        </w:rPr>
        <w:t xml:space="preserve"> DUTIES AND</w:t>
      </w:r>
      <w:r w:rsidRPr="00D956AF">
        <w:rPr>
          <w:b/>
        </w:rPr>
        <w:t xml:space="preserve"> RESPONSIBILITIES  </w:t>
      </w:r>
    </w:p>
    <w:p w:rsidR="00D956AF" w:rsidRDefault="00D956AF" w:rsidP="00FF3FB5">
      <w:pPr>
        <w:spacing w:after="0" w:line="240" w:lineRule="auto"/>
      </w:pPr>
    </w:p>
    <w:p w:rsidR="007B5822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Reconcile medicines following hospital discharge and work with patients and community</w:t>
      </w:r>
      <w:r w:rsidR="00D956AF">
        <w:t xml:space="preserve"> </w:t>
      </w:r>
      <w:r>
        <w:t>pharmacists to ensure patients receive the medicines they need post discharge.</w:t>
      </w:r>
    </w:p>
    <w:p w:rsidR="007B5822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Contribute to reductions in medicine related hospital admissions and readmissions by</w:t>
      </w:r>
      <w:r w:rsidR="00D956AF">
        <w:t xml:space="preserve"> </w:t>
      </w:r>
      <w:r>
        <w:t>supporting patients to get the best outcomes from their medicines and identifying and</w:t>
      </w:r>
      <w:r w:rsidR="00D956AF">
        <w:t xml:space="preserve"> </w:t>
      </w:r>
      <w:r>
        <w:t>addressing medicines related issues</w:t>
      </w:r>
      <w:r w:rsidR="00D956AF">
        <w:t>.</w:t>
      </w:r>
    </w:p>
    <w:p w:rsidR="00BF3013" w:rsidRDefault="00BF3013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Perform routine medication review of patients.</w:t>
      </w:r>
    </w:p>
    <w:p w:rsidR="00331BAE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Interface with</w:t>
      </w:r>
      <w:r w:rsidR="00421794">
        <w:t xml:space="preserve"> CCG, </w:t>
      </w:r>
      <w:r>
        <w:t xml:space="preserve">community and hospital pharmacy colleagues </w:t>
      </w:r>
      <w:r w:rsidR="00331BAE">
        <w:t xml:space="preserve">as well as other practice pharmacists </w:t>
      </w:r>
    </w:p>
    <w:p w:rsidR="007B5822" w:rsidRDefault="00331BAE" w:rsidP="00D343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Development and </w:t>
      </w:r>
      <w:r w:rsidR="007B5822">
        <w:t>promotion of the</w:t>
      </w:r>
      <w:r w:rsidR="009119FD">
        <w:t xml:space="preserve"> electronic</w:t>
      </w:r>
      <w:r w:rsidR="007B5822">
        <w:t xml:space="preserve"> repeat dispensing service</w:t>
      </w:r>
      <w:r w:rsidR="00D956AF">
        <w:t>.</w:t>
      </w:r>
    </w:p>
    <w:p w:rsidR="007B5822" w:rsidRDefault="007B5822" w:rsidP="00C83A4F">
      <w:pPr>
        <w:pStyle w:val="ListParagraph"/>
        <w:numPr>
          <w:ilvl w:val="0"/>
          <w:numId w:val="1"/>
        </w:numPr>
        <w:spacing w:after="0" w:line="240" w:lineRule="auto"/>
      </w:pPr>
      <w:r>
        <w:t>Manage the repeat prescribing reauthorisation process by reviewing requests for repeat</w:t>
      </w:r>
      <w:r w:rsidR="00D956AF">
        <w:t xml:space="preserve"> </w:t>
      </w:r>
      <w:r>
        <w:t>prescriptions and medicines reaching review dates</w:t>
      </w:r>
      <w:r w:rsidR="00D956AF">
        <w:t>.</w:t>
      </w:r>
    </w:p>
    <w:p w:rsidR="007B5822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Increase quality and safety of prescribing through mechanisms such as audit and PDSA cycles</w:t>
      </w:r>
      <w:r w:rsidR="00382B27">
        <w:t>.</w:t>
      </w:r>
    </w:p>
    <w:p w:rsidR="003577CD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Manage practice formularies to improve the quality, safety and cost effectiveness of prescribing</w:t>
      </w:r>
      <w:r w:rsidR="00D956AF">
        <w:t>.</w:t>
      </w:r>
    </w:p>
    <w:p w:rsidR="00421794" w:rsidRDefault="00421794" w:rsidP="00421794">
      <w:pPr>
        <w:pStyle w:val="ListParagraph"/>
        <w:numPr>
          <w:ilvl w:val="0"/>
          <w:numId w:val="1"/>
        </w:numPr>
        <w:spacing w:after="0" w:line="240" w:lineRule="auto"/>
      </w:pPr>
      <w:r>
        <w:t>Improve cost effectiveness and safety of prescribing using the Eclipse toolkit.</w:t>
      </w:r>
    </w:p>
    <w:p w:rsidR="005C7581" w:rsidRDefault="003577CD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7B5822">
        <w:t>mplement drug withdrawals and alerts e.g. MHRA</w:t>
      </w:r>
      <w:r>
        <w:t>,</w:t>
      </w:r>
      <w:r w:rsidR="007B5822">
        <w:t xml:space="preserve"> aime</w:t>
      </w:r>
      <w:r w:rsidR="005C7581">
        <w:t>d at improving medicines safety</w:t>
      </w:r>
      <w:r w:rsidR="00D956AF">
        <w:t>.</w:t>
      </w:r>
    </w:p>
    <w:p w:rsidR="005C7581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Work with primary care professional and patients to implement NICE and other evidence based guidelines</w:t>
      </w:r>
      <w:r w:rsidR="00D956AF">
        <w:t>.</w:t>
      </w:r>
    </w:p>
    <w:p w:rsidR="005C7581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Run clinics where medicines a</w:t>
      </w:r>
      <w:r w:rsidR="00421794">
        <w:t>re the main interventions (e.g. hypertension, minor illness)</w:t>
      </w:r>
      <w:r w:rsidR="00C83A4F">
        <w:t>.</w:t>
      </w:r>
    </w:p>
    <w:p w:rsidR="005C7581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Contribute to multi</w:t>
      </w:r>
      <w:r w:rsidR="00ED5C95">
        <w:t>-</w:t>
      </w:r>
      <w:r>
        <w:t>morbidity reviews and multidisciplinary reviews</w:t>
      </w:r>
      <w:r w:rsidR="00D956AF">
        <w:t>.</w:t>
      </w:r>
    </w:p>
    <w:p w:rsidR="005C7581" w:rsidRPr="00D956AF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 w:rsidRPr="00D956AF">
        <w:t>Provide medicines information and training to Practice healthcar</w:t>
      </w:r>
      <w:r w:rsidR="005C7581" w:rsidRPr="00D956AF">
        <w:t>e professionals and admin staff</w:t>
      </w:r>
      <w:r w:rsidR="00D956AF">
        <w:t>.</w:t>
      </w:r>
    </w:p>
    <w:p w:rsidR="005C7581" w:rsidRPr="00D956AF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 w:rsidRPr="00D956AF">
        <w:t xml:space="preserve">Review daily Pathology results for patients on known </w:t>
      </w:r>
      <w:r w:rsidR="003577CD" w:rsidRPr="00D956AF">
        <w:t>medicines.</w:t>
      </w:r>
    </w:p>
    <w:p w:rsidR="00ED5C95" w:rsidRDefault="007B5822" w:rsidP="00BF3013">
      <w:pPr>
        <w:pStyle w:val="ListParagraph"/>
        <w:numPr>
          <w:ilvl w:val="0"/>
          <w:numId w:val="1"/>
        </w:numPr>
        <w:spacing w:after="0" w:line="240" w:lineRule="auto"/>
      </w:pPr>
      <w:r w:rsidRPr="00D956AF">
        <w:t>Act as a source of medicines information for all of the practice team and patients (e.g. around doses, side effects, adverse events, possible alternatives e.g. around out of stocks)</w:t>
      </w:r>
      <w:r w:rsidR="00D956AF">
        <w:t>.</w:t>
      </w:r>
      <w:r>
        <w:t xml:space="preserve"> </w:t>
      </w:r>
    </w:p>
    <w:p w:rsidR="00ED5C95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Improve prescribing practice through educational support for all prescribers within the practice </w:t>
      </w:r>
    </w:p>
    <w:p w:rsidR="009119FD" w:rsidRDefault="009119FD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Support and guide the prescription clerk, particularly around reauthorisation, supply and other medicines management and information issues.</w:t>
      </w:r>
      <w:bookmarkStart w:id="0" w:name="_GoBack"/>
      <w:bookmarkEnd w:id="0"/>
    </w:p>
    <w:p w:rsidR="00ED5C95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Lead on where changes in evidence require changes in prescribing across patient population e.g. where a drug is withdrawn or indications change</w:t>
      </w:r>
    </w:p>
    <w:p w:rsidR="00ED5C95" w:rsidRDefault="007B5822" w:rsidP="00D34348">
      <w:pPr>
        <w:pStyle w:val="ListParagraph"/>
        <w:numPr>
          <w:ilvl w:val="0"/>
          <w:numId w:val="1"/>
        </w:numPr>
        <w:spacing w:after="0" w:line="240" w:lineRule="auto"/>
      </w:pPr>
      <w:r>
        <w:t>Liaise with colleagues in community pharmacy to align support for medicines adherence such as MUR and NMS</w:t>
      </w:r>
    </w:p>
    <w:p w:rsidR="00D956AF" w:rsidRDefault="00D956AF" w:rsidP="00FF3FB5">
      <w:pPr>
        <w:spacing w:after="0" w:line="240" w:lineRule="auto"/>
      </w:pPr>
    </w:p>
    <w:p w:rsidR="00421794" w:rsidRDefault="00421794" w:rsidP="00FF3FB5">
      <w:pPr>
        <w:spacing w:after="0" w:line="240" w:lineRule="auto"/>
      </w:pPr>
      <w:r>
        <w:t>This job description is not an exhaustive description of the role and requirements may change with the needs of the business.</w:t>
      </w:r>
    </w:p>
    <w:p w:rsidR="00421794" w:rsidRDefault="00421794" w:rsidP="00FF3FB5">
      <w:pPr>
        <w:spacing w:after="0" w:line="240" w:lineRule="auto"/>
      </w:pPr>
    </w:p>
    <w:p w:rsidR="00421794" w:rsidRDefault="0087101A" w:rsidP="00FF3FB5">
      <w:pPr>
        <w:spacing w:after="0" w:line="240" w:lineRule="auto"/>
        <w:rPr>
          <w:b/>
          <w:caps/>
        </w:rPr>
      </w:pPr>
      <w:r w:rsidRPr="00D956AF">
        <w:rPr>
          <w:b/>
          <w:caps/>
        </w:rPr>
        <w:t>Person Specification</w:t>
      </w:r>
    </w:p>
    <w:p w:rsidR="00D956AF" w:rsidRPr="00D956AF" w:rsidRDefault="00D956AF" w:rsidP="00FF3FB5">
      <w:pPr>
        <w:spacing w:after="0" w:line="240" w:lineRule="auto"/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3670"/>
        <w:gridCol w:w="3670"/>
      </w:tblGrid>
      <w:tr w:rsidR="00BF3013" w:rsidTr="00BF3013">
        <w:tc>
          <w:tcPr>
            <w:tcW w:w="1699" w:type="dxa"/>
          </w:tcPr>
          <w:p w:rsidR="00BF3013" w:rsidRDefault="00BF3013" w:rsidP="00FF3FB5"/>
        </w:tc>
        <w:tc>
          <w:tcPr>
            <w:tcW w:w="3670" w:type="dxa"/>
          </w:tcPr>
          <w:p w:rsidR="00BF3013" w:rsidRDefault="00BF3013" w:rsidP="00FF3FB5">
            <w:r>
              <w:t>Essential</w:t>
            </w:r>
          </w:p>
        </w:tc>
        <w:tc>
          <w:tcPr>
            <w:tcW w:w="3670" w:type="dxa"/>
          </w:tcPr>
          <w:p w:rsidR="00BF3013" w:rsidRDefault="00BF3013" w:rsidP="00FF3FB5">
            <w:r>
              <w:t>Desirable</w:t>
            </w:r>
          </w:p>
        </w:tc>
      </w:tr>
      <w:tr w:rsidR="00BF3013" w:rsidTr="00BF3013">
        <w:tc>
          <w:tcPr>
            <w:tcW w:w="1699" w:type="dxa"/>
          </w:tcPr>
          <w:p w:rsidR="00BF3013" w:rsidRDefault="00BF3013" w:rsidP="00FF3FB5">
            <w:r>
              <w:t>EDUCATION, TRAINING AND DEVELOPMENT</w:t>
            </w:r>
          </w:p>
        </w:tc>
        <w:tc>
          <w:tcPr>
            <w:tcW w:w="3670" w:type="dxa"/>
          </w:tcPr>
          <w:p w:rsidR="00BF3013" w:rsidRDefault="00BF3013" w:rsidP="00FF3FB5">
            <w:r>
              <w:t xml:space="preserve">Degree in Pharmacy with a minimum of 2 years post graduate experience in pharmacy </w:t>
            </w:r>
          </w:p>
          <w:p w:rsidR="00BF3013" w:rsidRDefault="00BF3013" w:rsidP="00FF3FB5">
            <w:r>
              <w:t xml:space="preserve">Registration with the General Pharmaceutical Council </w:t>
            </w:r>
          </w:p>
          <w:p w:rsidR="00BF3013" w:rsidRDefault="00BF3013" w:rsidP="00FF3FB5">
            <w:r>
              <w:t xml:space="preserve">Member of the Royal Pharmaceutical Society </w:t>
            </w:r>
          </w:p>
          <w:p w:rsidR="00BF3013" w:rsidRDefault="00BF3013" w:rsidP="00FF3FB5">
            <w:r>
              <w:t>Evidence of continuous professional development activity and keeps up to date with relevant clinical practice</w:t>
            </w:r>
          </w:p>
          <w:p w:rsidR="00BF3013" w:rsidRDefault="00BF3013" w:rsidP="00FF3FB5">
            <w:r>
              <w:t xml:space="preserve">Has an awareness of the breadth of common acute and long term conditions that are likely to be seen in a general medical practice </w:t>
            </w:r>
          </w:p>
          <w:p w:rsidR="00BF3013" w:rsidRDefault="00BF3013" w:rsidP="00BF3013"/>
        </w:tc>
        <w:tc>
          <w:tcPr>
            <w:tcW w:w="3670" w:type="dxa"/>
          </w:tcPr>
          <w:p w:rsidR="00BF3013" w:rsidRDefault="00BF3013" w:rsidP="00BF3013">
            <w:r>
              <w:t xml:space="preserve">Member of or working towards (through foundation) RPS Faculty membership </w:t>
            </w:r>
          </w:p>
          <w:p w:rsidR="00BF3013" w:rsidRDefault="00BF3013" w:rsidP="00BF3013">
            <w:r>
              <w:t>May hold or be working towards a prescribing qualification</w:t>
            </w:r>
          </w:p>
          <w:p w:rsidR="00BF3013" w:rsidRDefault="00BF3013" w:rsidP="00BF3013">
            <w:r>
              <w:t>May hold or be working towards a postgraduate pharmacy qualification</w:t>
            </w:r>
          </w:p>
          <w:p w:rsidR="00BF3013" w:rsidRDefault="00BF3013" w:rsidP="00FF3FB5"/>
        </w:tc>
      </w:tr>
      <w:tr w:rsidR="00BF3013" w:rsidTr="00BF3013">
        <w:tc>
          <w:tcPr>
            <w:tcW w:w="1699" w:type="dxa"/>
          </w:tcPr>
          <w:p w:rsidR="00BF3013" w:rsidRDefault="00BF3013" w:rsidP="003B78AB">
            <w:r>
              <w:t>MANAGEMENT AND LEADERSHIP</w:t>
            </w:r>
          </w:p>
        </w:tc>
        <w:tc>
          <w:tcPr>
            <w:tcW w:w="3670" w:type="dxa"/>
          </w:tcPr>
          <w:p w:rsidR="00BF3013" w:rsidRDefault="00BF3013" w:rsidP="003B78AB">
            <w:r>
              <w:t>Demonstrates understanding of the implications of local and national priorities for the practice and its population</w:t>
            </w:r>
          </w:p>
          <w:p w:rsidR="00BF3013" w:rsidRDefault="00BF3013" w:rsidP="003B78AB">
            <w:r>
              <w:t>Demonstrates understanding of, and conforms to, relevant standards of practice</w:t>
            </w:r>
          </w:p>
          <w:p w:rsidR="00BF3013" w:rsidRDefault="00BF3013" w:rsidP="003B78AB">
            <w:r>
              <w:t>Demonstrates ability to identify and resolve risk management issues according to policy/protocol</w:t>
            </w:r>
          </w:p>
          <w:p w:rsidR="00BF3013" w:rsidRDefault="00BF3013" w:rsidP="003B78AB">
            <w:r>
              <w:t>Demonstrates understanding of the pharmacy role in governance and is able to implement this appropriately within the workplace</w:t>
            </w:r>
          </w:p>
          <w:p w:rsidR="00BF3013" w:rsidRDefault="00BF3013" w:rsidP="003B78AB">
            <w:r>
              <w:t>Demonstrates ability to improve quality within limitations of service</w:t>
            </w:r>
          </w:p>
          <w:p w:rsidR="00BF3013" w:rsidRDefault="00BF3013" w:rsidP="002511B3"/>
        </w:tc>
        <w:tc>
          <w:tcPr>
            <w:tcW w:w="3670" w:type="dxa"/>
          </w:tcPr>
          <w:p w:rsidR="002511B3" w:rsidRDefault="002511B3" w:rsidP="002511B3">
            <w:r>
              <w:t xml:space="preserve">Demonstrates ability to motivate self and the practice team to achieve goals </w:t>
            </w:r>
          </w:p>
          <w:p w:rsidR="00BF3013" w:rsidRDefault="00BF3013" w:rsidP="003B78AB"/>
        </w:tc>
      </w:tr>
      <w:tr w:rsidR="00BF3013" w:rsidTr="00BF3013">
        <w:tc>
          <w:tcPr>
            <w:tcW w:w="1699" w:type="dxa"/>
          </w:tcPr>
          <w:p w:rsidR="00BF3013" w:rsidRDefault="00BF3013" w:rsidP="00FF3FB5">
            <w:r>
              <w:t>INTERPERSONAL SKILLS</w:t>
            </w:r>
          </w:p>
        </w:tc>
        <w:tc>
          <w:tcPr>
            <w:tcW w:w="3670" w:type="dxa"/>
          </w:tcPr>
          <w:p w:rsidR="00BF3013" w:rsidRDefault="00BF3013" w:rsidP="00FF3FB5">
            <w:r>
              <w:t>Demonstrates ability to work as a member of a team</w:t>
            </w:r>
          </w:p>
          <w:p w:rsidR="00BF3013" w:rsidRDefault="00BF3013" w:rsidP="00FF3FB5">
            <w:r>
              <w:t>Is able to recognise personal limitations and refer to more appropriate colleague(s) when necessary</w:t>
            </w:r>
          </w:p>
          <w:p w:rsidR="00BF3013" w:rsidRDefault="00BF3013" w:rsidP="00FF3FB5"/>
        </w:tc>
        <w:tc>
          <w:tcPr>
            <w:tcW w:w="3670" w:type="dxa"/>
          </w:tcPr>
          <w:p w:rsidR="00331BAE" w:rsidRDefault="00331BAE" w:rsidP="00331BAE">
            <w:r>
              <w:t xml:space="preserve">Recognises the roles of other colleagues within the organisation and their role to patient care </w:t>
            </w:r>
          </w:p>
          <w:p w:rsidR="00331BAE" w:rsidRDefault="00331BAE" w:rsidP="00331BAE">
            <w:r>
              <w:t xml:space="preserve">Demonstrates use of appropriate communication with relevant stakeholders </w:t>
            </w:r>
          </w:p>
          <w:p w:rsidR="00BF3013" w:rsidRDefault="00BF3013" w:rsidP="00FF3FB5"/>
        </w:tc>
      </w:tr>
      <w:tr w:rsidR="00BF3013" w:rsidTr="00BF3013">
        <w:tc>
          <w:tcPr>
            <w:tcW w:w="1699" w:type="dxa"/>
          </w:tcPr>
          <w:p w:rsidR="00BF3013" w:rsidRDefault="00BF3013" w:rsidP="00FF3FB5">
            <w:r w:rsidRPr="0087101A">
              <w:t>EXPERT PROFESSIONAL PRACTICE</w:t>
            </w:r>
          </w:p>
        </w:tc>
        <w:tc>
          <w:tcPr>
            <w:tcW w:w="3670" w:type="dxa"/>
          </w:tcPr>
          <w:p w:rsidR="00BF3013" w:rsidRDefault="00BF3013" w:rsidP="00FF3FB5">
            <w:r>
              <w:t>Demonstrates general pharmaceutical skills and knowledge in core areas</w:t>
            </w:r>
          </w:p>
          <w:p w:rsidR="00BF3013" w:rsidRDefault="00BF3013" w:rsidP="00FF3FB5">
            <w:r>
              <w:t>Needs Assessment</w:t>
            </w:r>
          </w:p>
          <w:p w:rsidR="00BF3013" w:rsidRDefault="00BF3013" w:rsidP="00FF3FB5">
            <w:r>
              <w:t xml:space="preserve">Demonstrates accountability for delivering professional expertise and direct service provision as an </w:t>
            </w:r>
            <w:r>
              <w:lastRenderedPageBreak/>
              <w:t>individual</w:t>
            </w:r>
          </w:p>
          <w:p w:rsidR="00BF3013" w:rsidRDefault="00BF3013" w:rsidP="00FF3FB5">
            <w:r>
              <w:t>Demonstrates ability to use skills in a range of routine situations requiring analysis or comparison of a range of options</w:t>
            </w:r>
          </w:p>
          <w:p w:rsidR="00BF3013" w:rsidRDefault="00BF3013" w:rsidP="00FF3FB5">
            <w:r>
              <w:t>Recognises priorities when problem-solving and identifies deviations from the normal pattern and is able to refer to seniors or GPs when appropriate</w:t>
            </w:r>
          </w:p>
          <w:p w:rsidR="00BF3013" w:rsidRDefault="00BF3013" w:rsidP="00FF3FB5">
            <w:r>
              <w:t>Is able to follow legal, ethical, professional and organisational policies/procedures and codes of conduct</w:t>
            </w:r>
          </w:p>
          <w:p w:rsidR="00BF3013" w:rsidRDefault="00BF3013" w:rsidP="00FF3FB5">
            <w:r>
              <w:t xml:space="preserve">Involves patients in decisions about prescribed medicines and supporting adherence as per NICE guidance </w:t>
            </w:r>
          </w:p>
          <w:p w:rsidR="00BF3013" w:rsidRDefault="00BF3013" w:rsidP="00FF3FB5"/>
        </w:tc>
        <w:tc>
          <w:tcPr>
            <w:tcW w:w="3670" w:type="dxa"/>
          </w:tcPr>
          <w:p w:rsidR="00BF3013" w:rsidRDefault="00BF3013" w:rsidP="00FF3FB5"/>
        </w:tc>
      </w:tr>
      <w:tr w:rsidR="00BF3013" w:rsidTr="00BF3013">
        <w:tc>
          <w:tcPr>
            <w:tcW w:w="1699" w:type="dxa"/>
          </w:tcPr>
          <w:p w:rsidR="00BF3013" w:rsidRDefault="00BF3013" w:rsidP="00FF3FB5">
            <w:r>
              <w:lastRenderedPageBreak/>
              <w:t>COLLABORATIVE WORKING RELATIONSHIPS</w:t>
            </w:r>
          </w:p>
        </w:tc>
        <w:tc>
          <w:tcPr>
            <w:tcW w:w="3670" w:type="dxa"/>
          </w:tcPr>
          <w:p w:rsidR="00BF3013" w:rsidRDefault="00BF3013" w:rsidP="00FF3FB5">
            <w:r>
              <w:t>Recognises the roles of other colleagues within the organisation and their role to patient care</w:t>
            </w:r>
          </w:p>
          <w:p w:rsidR="00BF3013" w:rsidRDefault="00BF3013" w:rsidP="00FF3FB5">
            <w:r>
              <w:t>Demonstrates use of appropriate communication to gain the co-operation of relevant stakeholders Demonstrates ability to work as a member of a team</w:t>
            </w:r>
          </w:p>
          <w:p w:rsidR="00BF3013" w:rsidRDefault="00BF3013" w:rsidP="00CD0185"/>
        </w:tc>
        <w:tc>
          <w:tcPr>
            <w:tcW w:w="3670" w:type="dxa"/>
          </w:tcPr>
          <w:p w:rsidR="00CD0185" w:rsidRDefault="00CD0185" w:rsidP="00CD0185">
            <w:r>
              <w:t>Ability to liaise with CCG colleagues including CCG Pharmacists on prescribing related matters to ensure consistency of patient care and benefit and to benefit from peer support.</w:t>
            </w:r>
          </w:p>
          <w:p w:rsidR="00BF3013" w:rsidRDefault="00BF3013" w:rsidP="00CD0185"/>
        </w:tc>
      </w:tr>
    </w:tbl>
    <w:p w:rsidR="0087101A" w:rsidRDefault="0087101A" w:rsidP="00FF3FB5">
      <w:pPr>
        <w:spacing w:after="0" w:line="240" w:lineRule="auto"/>
      </w:pPr>
    </w:p>
    <w:sectPr w:rsidR="0087101A" w:rsidSect="00D95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3F" w:rsidRDefault="0079013F" w:rsidP="00D956AF">
      <w:pPr>
        <w:spacing w:after="0" w:line="240" w:lineRule="auto"/>
      </w:pPr>
      <w:r>
        <w:separator/>
      </w:r>
    </w:p>
  </w:endnote>
  <w:endnote w:type="continuationSeparator" w:id="0">
    <w:p w:rsidR="0079013F" w:rsidRDefault="0079013F" w:rsidP="00D9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3F" w:rsidRDefault="0079013F" w:rsidP="00D956AF">
      <w:pPr>
        <w:spacing w:after="0" w:line="240" w:lineRule="auto"/>
      </w:pPr>
      <w:r>
        <w:separator/>
      </w:r>
    </w:p>
  </w:footnote>
  <w:footnote w:type="continuationSeparator" w:id="0">
    <w:p w:rsidR="0079013F" w:rsidRDefault="0079013F" w:rsidP="00D9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AF" w:rsidRDefault="00D95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49C"/>
    <w:multiLevelType w:val="hybridMultilevel"/>
    <w:tmpl w:val="C6CE5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22"/>
    <w:rsid w:val="0015142F"/>
    <w:rsid w:val="00162C54"/>
    <w:rsid w:val="0016711C"/>
    <w:rsid w:val="001C3CB3"/>
    <w:rsid w:val="002511B3"/>
    <w:rsid w:val="00331BAE"/>
    <w:rsid w:val="003577CD"/>
    <w:rsid w:val="00382B27"/>
    <w:rsid w:val="003833ED"/>
    <w:rsid w:val="00421794"/>
    <w:rsid w:val="004C040F"/>
    <w:rsid w:val="00592A75"/>
    <w:rsid w:val="005C7581"/>
    <w:rsid w:val="00710136"/>
    <w:rsid w:val="0079013F"/>
    <w:rsid w:val="007B5822"/>
    <w:rsid w:val="0087101A"/>
    <w:rsid w:val="009119FD"/>
    <w:rsid w:val="00A261C7"/>
    <w:rsid w:val="00AB2DA8"/>
    <w:rsid w:val="00BB4777"/>
    <w:rsid w:val="00BF3013"/>
    <w:rsid w:val="00C83A4F"/>
    <w:rsid w:val="00CD0185"/>
    <w:rsid w:val="00D34348"/>
    <w:rsid w:val="00D956AF"/>
    <w:rsid w:val="00ED5C95"/>
    <w:rsid w:val="00FB206F"/>
    <w:rsid w:val="00FD1F09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AF"/>
  </w:style>
  <w:style w:type="paragraph" w:styleId="Footer">
    <w:name w:val="footer"/>
    <w:basedOn w:val="Normal"/>
    <w:link w:val="FooterChar"/>
    <w:uiPriority w:val="99"/>
    <w:unhideWhenUsed/>
    <w:rsid w:val="00D9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AF"/>
  </w:style>
  <w:style w:type="paragraph" w:styleId="ListParagraph">
    <w:name w:val="List Paragraph"/>
    <w:basedOn w:val="Normal"/>
    <w:uiPriority w:val="34"/>
    <w:qFormat/>
    <w:rsid w:val="00D3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AF"/>
  </w:style>
  <w:style w:type="paragraph" w:styleId="Footer">
    <w:name w:val="footer"/>
    <w:basedOn w:val="Normal"/>
    <w:link w:val="FooterChar"/>
    <w:uiPriority w:val="99"/>
    <w:unhideWhenUsed/>
    <w:rsid w:val="00D95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AF"/>
  </w:style>
  <w:style w:type="paragraph" w:styleId="ListParagraph">
    <w:name w:val="List Paragraph"/>
    <w:basedOn w:val="Normal"/>
    <w:uiPriority w:val="34"/>
    <w:qFormat/>
    <w:rsid w:val="00D3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 Yarmouth &amp; Waveney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Harvey</dc:creator>
  <cp:lastModifiedBy>Sara Harvey</cp:lastModifiedBy>
  <cp:revision>2</cp:revision>
  <dcterms:created xsi:type="dcterms:W3CDTF">2020-06-01T07:42:00Z</dcterms:created>
  <dcterms:modified xsi:type="dcterms:W3CDTF">2020-06-01T07:42:00Z</dcterms:modified>
</cp:coreProperties>
</file>